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="00963282" w:rsidP="00690722" w:rsidRDefault="00930E85" w14:paraId="18DC7D6B" w14:textId="1DE60973">
      <w:pPr>
        <w:spacing w:after="360"/>
      </w:pPr>
      <w:r w:rsidR="5F7BDA7F">
        <w:rPr/>
        <w:t xml:space="preserve">                                                                                      </w:t>
      </w:r>
      <w:r w:rsidR="162C6A2B">
        <w:rPr/>
        <w:t xml:space="preserve">                       </w:t>
      </w:r>
      <w:r w:rsidR="5F7BDA7F">
        <w:rPr/>
        <w:t>Updated July 2024</w:t>
      </w:r>
    </w:p>
    <w:p w:rsidR="3DB14C44" w:rsidP="73E7A986" w:rsidRDefault="3DB14C44" w14:paraId="3ACA999B" w14:textId="5D23A4E2">
      <w:pPr>
        <w:pStyle w:val="Heading1"/>
      </w:pPr>
      <w:r w:rsidR="67A4519A">
        <w:drawing>
          <wp:inline wp14:editId="5046CC3F" wp14:anchorId="5A8AACDE">
            <wp:extent cx="6094071" cy="3086100"/>
            <wp:effectExtent l="0" t="0" r="0" b="0"/>
            <wp:docPr id="2002428562" name="" descr="William McMaster statue on a bench in front of bushes. The McMaster Brghter World logo lock up is in the top left corner and the copy McMaster Histor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86d7fa1fc24d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07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B14C44" w:rsidP="73E7A986" w:rsidRDefault="3DB14C44" w14:paraId="4D3D8670" w14:textId="3DB5083D">
      <w:pPr>
        <w:pStyle w:val="Heading1"/>
      </w:pPr>
      <w:r w:rsidR="6F8732C0">
        <w:rPr/>
        <w:t xml:space="preserve">McMaster </w:t>
      </w:r>
      <w:r w:rsidR="6F8732C0">
        <w:rPr/>
        <w:t>History</w:t>
      </w:r>
    </w:p>
    <w:p w:rsidR="00930E85" w:rsidP="00796827" w:rsidRDefault="00930E85" w14:paraId="67C68CA2" w14:textId="5F7A3433">
      <w:pPr>
        <w:pStyle w:val="Heading2"/>
      </w:pPr>
      <w:r w:rsidR="33074725">
        <w:rPr/>
        <w:t>1887</w:t>
      </w:r>
    </w:p>
    <w:p w:rsidRPr="00101B5F" w:rsidR="00C1130F" w:rsidP="0625C9AB" w:rsidRDefault="00C1130F" w14:paraId="78627826" w14:textId="2456640C">
      <w:pPr>
        <w:pStyle w:val="ListParagraph"/>
        <w:numPr>
          <w:ilvl w:val="0"/>
          <w:numId w:val="4"/>
        </w:numPr>
        <w:rPr/>
      </w:pPr>
      <w:r w:rsidRPr="0625C9AB" w:rsidR="50EDC0D0">
        <w:rPr>
          <w:rFonts w:ascii="Arial" w:hAnsi="Arial" w:eastAsia="Arial" w:cs="Arial"/>
          <w:noProof w:val="0"/>
          <w:sz w:val="24"/>
          <w:szCs w:val="24"/>
          <w:lang w:val="en-CA"/>
        </w:rPr>
        <w:t>McMaster University is founded in Toronto from a bequest of $900,000 from the estate of Senator William McMaster.</w:t>
      </w:r>
    </w:p>
    <w:p w:rsidRPr="00101B5F" w:rsidR="00C1130F" w:rsidP="0625C9AB" w:rsidRDefault="00C1130F" w14:paraId="470E14D1" w14:textId="5A1646FB">
      <w:pPr>
        <w:pStyle w:val="ListParagraph"/>
        <w:numPr>
          <w:ilvl w:val="0"/>
          <w:numId w:val="4"/>
        </w:numPr>
        <w:rPr/>
      </w:pPr>
      <w:r w:rsidRPr="0625C9AB" w:rsidR="50EDC0D0">
        <w:rPr>
          <w:rFonts w:ascii="Arial" w:hAnsi="Arial" w:eastAsia="Arial" w:cs="Arial"/>
          <w:noProof w:val="0"/>
          <w:sz w:val="24"/>
          <w:szCs w:val="24"/>
          <w:lang w:val="en-CA"/>
        </w:rPr>
        <w:t>The first three Faculties were Arts, Science and Divinity, as engraved in the stones of the Class of 1954 Oasis Garden on campus.</w:t>
      </w:r>
    </w:p>
    <w:p w:rsidRPr="006F2807" w:rsidR="003351C4" w:rsidP="0625C9AB" w:rsidRDefault="003351C4" w14:paraId="6E39CB81" w14:textId="3E411C35">
      <w:pPr>
        <w:pStyle w:val="Heading2"/>
      </w:pPr>
      <w:r w:rsidR="24407A02">
        <w:rPr/>
        <w:t>1930</w:t>
      </w:r>
    </w:p>
    <w:p w:rsidRPr="006F2807" w:rsidR="003351C4" w:rsidP="0625C9AB" w:rsidRDefault="003351C4" w14:paraId="66A18E20" w14:textId="7E175281">
      <w:pPr>
        <w:pStyle w:val="ListParagraph"/>
        <w:numPr>
          <w:ilvl w:val="0"/>
          <w:numId w:val="5"/>
        </w:numPr>
        <w:rPr/>
      </w:pPr>
      <w:r w:rsidR="549AABF1">
        <w:rPr/>
        <w:t>McMaster University moves from Toronto to Hamilton. The lands and new buildings are secured through gifts totalling $500,000 from alumni, members of the churches of the Baptist Convention of Ontario and Quebec, and citizens of Hamilton.</w:t>
      </w:r>
    </w:p>
    <w:p w:rsidRPr="006F2807" w:rsidR="003351C4" w:rsidP="0625C9AB" w:rsidRDefault="003351C4" w14:paraId="62D93EA6" w14:textId="1D93FC0A">
      <w:pPr>
        <w:pStyle w:val="Heading2"/>
      </w:pPr>
      <w:r w:rsidR="522D372E">
        <w:rPr/>
        <w:t>1957</w:t>
      </w:r>
    </w:p>
    <w:p w:rsidRPr="006F2807" w:rsidR="003351C4" w:rsidP="0625C9AB" w:rsidRDefault="003351C4" w14:paraId="45430F95" w14:textId="2ECE8293">
      <w:pPr>
        <w:pStyle w:val="ListParagraph"/>
        <w:numPr>
          <w:ilvl w:val="0"/>
          <w:numId w:val="6"/>
        </w:numPr>
        <w:rPr/>
      </w:pPr>
      <w:r w:rsidR="2A319A4E">
        <w:rPr/>
        <w:t>Originally founded as a Baptist university, McMaster becomes a publicly funded, non-denominational institution.</w:t>
      </w:r>
    </w:p>
    <w:p w:rsidRPr="006F2807" w:rsidR="003351C4" w:rsidP="0625C9AB" w:rsidRDefault="003351C4" w14:paraId="73A87A6B" w14:textId="221874AE">
      <w:pPr>
        <w:pStyle w:val="Heading2"/>
      </w:pPr>
      <w:r w:rsidR="45F7B835">
        <w:rPr/>
        <w:t>1959</w:t>
      </w:r>
    </w:p>
    <w:p w:rsidRPr="006F2807" w:rsidR="003351C4" w:rsidP="0625C9AB" w:rsidRDefault="003351C4" w14:paraId="2F5CEBE1" w14:textId="24840586">
      <w:pPr>
        <w:pStyle w:val="ListParagraph"/>
        <w:numPr>
          <w:ilvl w:val="0"/>
          <w:numId w:val="7"/>
        </w:numPr>
        <w:rPr/>
      </w:pPr>
      <w:r w:rsidR="4E0D3603">
        <w:rPr/>
        <w:t xml:space="preserve">The McMaster Nuclear Reactor, the first </w:t>
      </w:r>
      <w:r w:rsidR="4E0D3603">
        <w:rPr/>
        <w:t>university-based</w:t>
      </w:r>
      <w:r w:rsidR="4E0D3603">
        <w:rPr/>
        <w:t xml:space="preserve"> research reactor in the British Common</w:t>
      </w:r>
      <w:r w:rsidR="4E0D3603">
        <w:rPr/>
        <w:t>wealth, begins operations.</w:t>
      </w:r>
    </w:p>
    <w:p w:rsidRPr="006F2807" w:rsidR="003351C4" w:rsidP="0625C9AB" w:rsidRDefault="003351C4" w14:paraId="47FD3E85" w14:textId="798D546E">
      <w:pPr>
        <w:pStyle w:val="ListParagraph"/>
        <w:numPr>
          <w:ilvl w:val="0"/>
          <w:numId w:val="7"/>
        </w:numPr>
        <w:rPr/>
      </w:pPr>
      <w:r w:rsidR="4E0D3603">
        <w:rPr/>
        <w:t>Today, it is one of the world’s largest suppliers of the medical radioisotope iodine-125, used in the treatment of prostate cancer.</w:t>
      </w:r>
    </w:p>
    <w:p w:rsidRPr="006F2807" w:rsidR="003351C4" w:rsidP="0625C9AB" w:rsidRDefault="003351C4" w14:paraId="2FF5B3CE" w14:textId="48978803">
      <w:pPr>
        <w:pStyle w:val="Heading2"/>
      </w:pPr>
      <w:r w:rsidR="1A3E3C9D">
        <w:rPr/>
        <w:t>1965</w:t>
      </w:r>
    </w:p>
    <w:p w:rsidRPr="006F2807" w:rsidR="003351C4" w:rsidP="0625C9AB" w:rsidRDefault="003351C4" w14:paraId="6647065A" w14:textId="220B150A">
      <w:pPr>
        <w:pStyle w:val="ListParagraph"/>
        <w:numPr>
          <w:ilvl w:val="0"/>
          <w:numId w:val="8"/>
        </w:numPr>
        <w:rPr/>
      </w:pPr>
      <w:r w:rsidR="38D9F745">
        <w:rPr/>
        <w:t xml:space="preserve">McMaster </w:t>
      </w:r>
      <w:r w:rsidR="38D9F745">
        <w:rPr/>
        <w:t>establishes</w:t>
      </w:r>
      <w:r w:rsidR="38D9F745">
        <w:rPr/>
        <w:t xml:space="preserve"> a medical school and teaching hospital.</w:t>
      </w:r>
    </w:p>
    <w:p w:rsidRPr="006F2807" w:rsidR="003351C4" w:rsidP="0625C9AB" w:rsidRDefault="003351C4" w14:paraId="36080063" w14:textId="53033BEC">
      <w:pPr>
        <w:pStyle w:val="ListParagraph"/>
        <w:numPr>
          <w:ilvl w:val="0"/>
          <w:numId w:val="8"/>
        </w:numPr>
        <w:rPr/>
      </w:pPr>
      <w:r w:rsidR="38D9F745">
        <w:rPr/>
        <w:t>The medical school goes on to pioneer “problem-based learning,” known around the world as the McMaster Model.</w:t>
      </w:r>
    </w:p>
    <w:p w:rsidRPr="006F2807" w:rsidR="003351C4" w:rsidP="0625C9AB" w:rsidRDefault="003351C4" w14:paraId="357216C0" w14:textId="202FC082">
      <w:pPr>
        <w:pStyle w:val="Heading2"/>
      </w:pPr>
      <w:r w:rsidR="7D1472EE">
        <w:rPr/>
        <w:t>1967</w:t>
      </w:r>
    </w:p>
    <w:p w:rsidRPr="006F2807" w:rsidR="003351C4" w:rsidP="0625C9AB" w:rsidRDefault="003351C4" w14:paraId="7824E799" w14:textId="77E8424E">
      <w:pPr>
        <w:pStyle w:val="ListParagraph"/>
        <w:numPr>
          <w:ilvl w:val="0"/>
          <w:numId w:val="9"/>
        </w:numPr>
        <w:rPr/>
      </w:pPr>
      <w:r w:rsidR="524E874D">
        <w:rPr/>
        <w:t xml:space="preserve">McMaster scoops the global community by </w:t>
      </w:r>
      <w:r w:rsidR="524E874D">
        <w:rPr/>
        <w:t>purchasing</w:t>
      </w:r>
      <w:r w:rsidR="524E874D">
        <w:rPr/>
        <w:t xml:space="preserve"> the archives of Nobel laureate and peace activist Bertrand Russell.</w:t>
      </w:r>
    </w:p>
    <w:p w:rsidRPr="006F2807" w:rsidR="003351C4" w:rsidP="0625C9AB" w:rsidRDefault="003351C4" w14:paraId="66179CA3" w14:textId="229892DE">
      <w:pPr>
        <w:pStyle w:val="Heading2"/>
      </w:pPr>
      <w:r w:rsidR="0463114D">
        <w:rPr/>
        <w:t>1968-69</w:t>
      </w:r>
    </w:p>
    <w:p w:rsidRPr="006F2807" w:rsidR="003351C4" w:rsidP="0625C9AB" w:rsidRDefault="003351C4" w14:paraId="11B467BC" w14:textId="1ACBCBE1">
      <w:pPr>
        <w:pStyle w:val="ListParagraph"/>
        <w:numPr>
          <w:ilvl w:val="0"/>
          <w:numId w:val="10"/>
        </w:numPr>
        <w:rPr/>
      </w:pPr>
      <w:r w:rsidR="772BC8A6">
        <w:rPr/>
        <w:t>McMaster Divinity College continues under its existing arrangement, while the rest of McMaster University is organized into the Divisions of Arts, Science and Health Sciences, each headed by a vice-president (academic).</w:t>
      </w:r>
    </w:p>
    <w:p w:rsidRPr="006F2807" w:rsidR="003351C4" w:rsidP="0625C9AB" w:rsidRDefault="003351C4" w14:paraId="567C0144" w14:textId="3F25D84F">
      <w:pPr>
        <w:pStyle w:val="Heading2"/>
      </w:pPr>
      <w:r w:rsidR="4406FD9E">
        <w:rPr/>
        <w:t>1974</w:t>
      </w:r>
    </w:p>
    <w:p w:rsidRPr="006F2807" w:rsidR="003351C4" w:rsidP="0625C9AB" w:rsidRDefault="003351C4" w14:paraId="0917BAA6" w14:textId="65315284">
      <w:pPr>
        <w:pStyle w:val="ListParagraph"/>
        <w:numPr>
          <w:ilvl w:val="0"/>
          <w:numId w:val="11"/>
        </w:numPr>
        <w:rPr/>
      </w:pPr>
      <w:r w:rsidR="4165EE16">
        <w:rPr/>
        <w:t xml:space="preserve">The Faculties of Business, Engineering, Health Sciences, Humanities, Science and Social Sciences are </w:t>
      </w:r>
      <w:r w:rsidR="4165EE16">
        <w:rPr/>
        <w:t>established</w:t>
      </w:r>
      <w:r w:rsidR="4165EE16">
        <w:rPr/>
        <w:t>, each under the leadership of a dean.</w:t>
      </w:r>
    </w:p>
    <w:p w:rsidRPr="006F2807" w:rsidR="003351C4" w:rsidP="0625C9AB" w:rsidRDefault="003351C4" w14:paraId="5C0B3301" w14:textId="44D6A22F">
      <w:pPr>
        <w:pStyle w:val="Heading2"/>
      </w:pPr>
      <w:r w:rsidR="11392528">
        <w:rPr/>
        <w:t>1981</w:t>
      </w:r>
    </w:p>
    <w:p w:rsidRPr="006F2807" w:rsidR="003351C4" w:rsidP="0625C9AB" w:rsidRDefault="003351C4" w14:paraId="335347F0" w14:textId="12A9F343">
      <w:pPr>
        <w:pStyle w:val="ListParagraph"/>
        <w:numPr>
          <w:ilvl w:val="0"/>
          <w:numId w:val="12"/>
        </w:numPr>
        <w:rPr/>
      </w:pPr>
      <w:r w:rsidR="09C4CE5B">
        <w:rPr/>
        <w:t xml:space="preserve">The Arts &amp; Science Program is </w:t>
      </w:r>
      <w:r w:rsidR="09C4CE5B">
        <w:rPr/>
        <w:t>established</w:t>
      </w:r>
      <w:r w:rsidR="09C4CE5B">
        <w:rPr/>
        <w:t>, breaking new ground in self-directed, interdisciplinary undergraduate education.</w:t>
      </w:r>
    </w:p>
    <w:p w:rsidRPr="006F2807" w:rsidR="003351C4" w:rsidP="0625C9AB" w:rsidRDefault="003351C4" w14:paraId="00133591" w14:textId="6CA0A7CA">
      <w:pPr>
        <w:pStyle w:val="Heading2"/>
      </w:pPr>
      <w:r w:rsidR="7B7462C5">
        <w:rPr/>
        <w:t>1994</w:t>
      </w:r>
    </w:p>
    <w:p w:rsidRPr="006F2807" w:rsidR="003351C4" w:rsidP="0625C9AB" w:rsidRDefault="003351C4" w14:paraId="750C4E33" w14:textId="477F35E7">
      <w:pPr>
        <w:pStyle w:val="ListParagraph"/>
        <w:numPr>
          <w:ilvl w:val="0"/>
          <w:numId w:val="13"/>
        </w:numPr>
        <w:rPr/>
      </w:pPr>
      <w:r w:rsidR="378E83BB">
        <w:rPr/>
        <w:t>Bertram Brockhouse, a professor at Mac from 1962 until his retirement in 1984, is co-winner of the Nobel Prize in Physics.</w:t>
      </w:r>
    </w:p>
    <w:p w:rsidRPr="006F2807" w:rsidR="003351C4" w:rsidP="0625C9AB" w:rsidRDefault="003351C4" w14:paraId="2F7442B4" w14:textId="1305A9D2">
      <w:pPr>
        <w:pStyle w:val="Heading2"/>
      </w:pPr>
      <w:r w:rsidR="59633E45">
        <w:rPr/>
        <w:t>1997</w:t>
      </w:r>
    </w:p>
    <w:p w:rsidRPr="006F2807" w:rsidR="003351C4" w:rsidP="0625C9AB" w:rsidRDefault="003351C4" w14:paraId="0B2F7FE8" w14:textId="03677D81">
      <w:pPr>
        <w:pStyle w:val="ListParagraph"/>
        <w:numPr>
          <w:ilvl w:val="0"/>
          <w:numId w:val="14"/>
        </w:numPr>
        <w:rPr/>
      </w:pPr>
      <w:r w:rsidR="250410F4">
        <w:rPr/>
        <w:t>Alumnus</w:t>
      </w:r>
      <w:r w:rsidR="250410F4">
        <w:rPr/>
        <w:t xml:space="preserve"> Myron Scholes is co-winner of the Nobel Prize in Economics.</w:t>
      </w:r>
    </w:p>
    <w:p w:rsidRPr="006F2807" w:rsidR="003351C4" w:rsidP="0625C9AB" w:rsidRDefault="003351C4" w14:paraId="36992ABD" w14:textId="035793BA">
      <w:pPr>
        <w:pStyle w:val="Heading2"/>
      </w:pPr>
      <w:r w:rsidR="640A5165">
        <w:rPr/>
        <w:t>1999</w:t>
      </w:r>
    </w:p>
    <w:p w:rsidRPr="006F2807" w:rsidR="003351C4" w:rsidP="0625C9AB" w:rsidRDefault="003351C4" w14:paraId="2EB7D72E" w14:textId="13580158">
      <w:pPr>
        <w:pStyle w:val="ListParagraph"/>
        <w:numPr>
          <w:ilvl w:val="0"/>
          <w:numId w:val="15"/>
        </w:numPr>
        <w:rPr/>
      </w:pPr>
      <w:r w:rsidR="5DC3EA77">
        <w:rPr/>
        <w:t>Alumnus</w:t>
      </w:r>
      <w:r w:rsidR="5DC3EA77">
        <w:rPr/>
        <w:t xml:space="preserve"> James </w:t>
      </w:r>
      <w:r w:rsidR="5DC3EA77">
        <w:rPr/>
        <w:t>Orbinski</w:t>
      </w:r>
      <w:r w:rsidR="5DC3EA77">
        <w:rPr/>
        <w:t>, then international president of Médecins Sans Frontières, accepts the Nobel Peace Prize for MSF.</w:t>
      </w:r>
    </w:p>
    <w:p w:rsidRPr="006F2807" w:rsidR="003351C4" w:rsidP="0625C9AB" w:rsidRDefault="003351C4" w14:paraId="3949D1BC" w14:textId="2DDB95EC">
      <w:pPr>
        <w:pStyle w:val="Heading2"/>
      </w:pPr>
      <w:r w:rsidR="32331408">
        <w:rPr/>
        <w:t>2003</w:t>
      </w:r>
    </w:p>
    <w:p w:rsidRPr="006F2807" w:rsidR="003351C4" w:rsidP="0625C9AB" w:rsidRDefault="003351C4" w14:paraId="3E16750B" w14:textId="1F5C8ACD">
      <w:pPr>
        <w:pStyle w:val="ListParagraph"/>
        <w:numPr>
          <w:ilvl w:val="0"/>
          <w:numId w:val="16"/>
        </w:numPr>
        <w:rPr/>
      </w:pPr>
      <w:r w:rsidR="735CBA23">
        <w:rPr/>
        <w:t>Michael G. DeGroote gives McMaster $105 million, the largest cash gift in the history of Canadian universities until 2019.</w:t>
      </w:r>
    </w:p>
    <w:p w:rsidRPr="006F2807" w:rsidR="003351C4" w:rsidP="0625C9AB" w:rsidRDefault="003351C4" w14:paraId="3FB18307" w14:textId="56E28E25">
      <w:pPr>
        <w:pStyle w:val="Heading2"/>
      </w:pPr>
      <w:r w:rsidR="6262BBF0">
        <w:rPr/>
        <w:t>2018</w:t>
      </w:r>
    </w:p>
    <w:p w:rsidRPr="006F2807" w:rsidR="003351C4" w:rsidP="0625C9AB" w:rsidRDefault="003351C4" w14:paraId="3F792D40" w14:textId="48AF156A">
      <w:pPr>
        <w:pStyle w:val="ListParagraph"/>
        <w:numPr>
          <w:ilvl w:val="0"/>
          <w:numId w:val="17"/>
        </w:numPr>
        <w:rPr/>
      </w:pPr>
      <w:r w:rsidR="66686FB5">
        <w:rPr/>
        <w:t>McMaster is chosen from 16 global finalists to win the Global Teaching Excellence Award.</w:t>
      </w:r>
    </w:p>
    <w:p w:rsidRPr="006F2807" w:rsidR="003351C4" w:rsidP="0625C9AB" w:rsidRDefault="003351C4" w14:paraId="38BB715C" w14:textId="2099C2FE">
      <w:pPr>
        <w:pStyle w:val="ListParagraph"/>
        <w:numPr>
          <w:ilvl w:val="0"/>
          <w:numId w:val="17"/>
        </w:numPr>
        <w:rPr/>
      </w:pPr>
      <w:r w:rsidR="66686FB5">
        <w:rPr/>
        <w:t>Alumna</w:t>
      </w:r>
      <w:r w:rsidR="66686FB5">
        <w:rPr/>
        <w:t xml:space="preserve"> Donna Strickland co-wins the Nobel Prize in Physics, the first woman in 55 years to achieve this honour.</w:t>
      </w:r>
    </w:p>
    <w:p w:rsidRPr="006F2807" w:rsidR="003351C4" w:rsidP="0625C9AB" w:rsidRDefault="003351C4" w14:paraId="3E880BD2" w14:textId="1CEFDC2C">
      <w:pPr>
        <w:pStyle w:val="Heading2"/>
      </w:pPr>
      <w:r w:rsidR="21B2B281">
        <w:rPr/>
        <w:t>2020</w:t>
      </w:r>
    </w:p>
    <w:p w:rsidRPr="006F2807" w:rsidR="003351C4" w:rsidP="0625C9AB" w:rsidRDefault="003351C4" w14:paraId="6BA70596" w14:textId="6D79DDB0">
      <w:pPr>
        <w:pStyle w:val="ListParagraph"/>
        <w:numPr>
          <w:ilvl w:val="0"/>
          <w:numId w:val="18"/>
        </w:numPr>
        <w:rPr/>
      </w:pPr>
      <w:r w:rsidR="4D654F7E">
        <w:rPr/>
        <w:t xml:space="preserve">Hamilton philanthropists Charles and Margaret </w:t>
      </w:r>
      <w:bookmarkStart w:name="_Int_AQY5yEt3" w:id="1779662518"/>
      <w:r w:rsidR="4D654F7E">
        <w:rPr/>
        <w:t>Juravinski</w:t>
      </w:r>
      <w:bookmarkEnd w:id="1779662518"/>
      <w:r w:rsidR="4D654F7E">
        <w:rPr/>
        <w:t xml:space="preserve"> create an endowment of more than $100 million to support researchers across Hamilton Health Sciences, McMaster University and St. Joseph’s Healthcare Hamilton.</w:t>
      </w:r>
    </w:p>
    <w:p w:rsidRPr="006F2807" w:rsidR="003351C4" w:rsidP="003351C4" w:rsidRDefault="003351C4" w14:paraId="5A1BB388" w14:textId="46383CF4"/>
    <w:sectPr w:rsidRPr="006F2807" w:rsidR="003351C4" w:rsidSect="009B69A1">
      <w:headerReference w:type="default" r:id="rId13"/>
      <w:footerReference w:type="default" r:id="rId14"/>
      <w:footerReference w:type="first" r:id="rId15"/>
      <w:type w:val="continuous"/>
      <w:pgSz w:w="12240" w:h="15840" w:orient="portrait"/>
      <w:pgMar w:top="720" w:right="1440" w:bottom="1440" w:left="1440" w:header="720" w:footer="720" w:gutter="0"/>
      <w:cols w:space="720"/>
      <w:titlePg/>
      <w:docGrid w:linePitch="360"/>
      <w:headerReference w:type="first" r:id="R973b1634f431435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69A1" w:rsidP="00097CC5" w:rsidRDefault="009B69A1" w14:paraId="09933157" w14:textId="77777777">
      <w:r>
        <w:separator/>
      </w:r>
    </w:p>
    <w:p w:rsidR="009B69A1" w:rsidP="00097CC5" w:rsidRDefault="009B69A1" w14:paraId="6ED87F97" w14:textId="77777777"/>
  </w:endnote>
  <w:endnote w:type="continuationSeparator" w:id="0">
    <w:p w:rsidR="009B69A1" w:rsidP="00097CC5" w:rsidRDefault="009B69A1" w14:paraId="5BF38FD1" w14:textId="77777777">
      <w:r>
        <w:continuationSeparator/>
      </w:r>
    </w:p>
    <w:p w:rsidR="009B69A1" w:rsidP="00097CC5" w:rsidRDefault="009B69A1" w14:paraId="29E1395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p14">
  <w:bookmarkStart w:name="_Hlk166187035" w:displacedByCustomXml="prev" w:id="0"/>
  <w:bookmarkStart w:name="_Hlk166187034" w:displacedByCustomXml="prev" w:id="1"/>
  <w:bookmarkStart w:name="_Hlk166187033" w:displacedByCustomXml="prev" w:id="2"/>
  <w:bookmarkStart w:name="_Hlk166187032" w:displacedByCustomXml="prev" w:id="3"/>
  <w:sdt>
    <w:sdtPr>
      <w:id w:val="-178672678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Pr="00C1130F" w:rsidR="00C1130F" w:rsidP="00097CC5" w:rsidRDefault="00C1130F" w14:paraId="395D5F46" w14:textId="77777777">
            <w:pPr>
              <w:rPr>
                <w:rFonts w:ascii="Arial" w:hAnsi="Arial" w:eastAsia="Arial" w:cs="Times New Roman"/>
              </w:rPr>
            </w:pPr>
            <w:r w:rsidRPr="00C1130F">
              <w:rPr>
                <w:rFonts w:ascii="Arial" w:hAnsi="Arial" w:eastAsia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583934" wp14:editId="22974D25">
                      <wp:simplePos x="0" y="0"/>
                      <wp:positionH relativeFrom="margin">
                        <wp:posOffset>872836</wp:posOffset>
                      </wp:positionH>
                      <wp:positionV relativeFrom="paragraph">
                        <wp:posOffset>173124</wp:posOffset>
                      </wp:positionV>
                      <wp:extent cx="5012575" cy="0"/>
                      <wp:effectExtent l="0" t="0" r="17145" b="12700"/>
                      <wp:wrapNone/>
                      <wp:docPr id="1816905419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2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9596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alt="&quot;&quot;" o:spid="_x0000_s1026" strokecolor="#495965" strokeweight=".5pt" from="68.75pt,13.65pt" to="463.45pt,13.65pt" w14:anchorId="2F0182A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1130F">
              <w:rPr>
                <w:rFonts w:ascii="Arial" w:hAnsi="Arial" w:eastAsia="Arial" w:cs="Times New Roman"/>
                <w:noProof/>
              </w:rPr>
              <w:drawing>
                <wp:inline distT="0" distB="0" distL="0" distR="0" wp14:anchorId="21774256" wp14:editId="77389210">
                  <wp:extent cx="722625" cy="488698"/>
                  <wp:effectExtent l="0" t="0" r="1905" b="0"/>
                  <wp:docPr id="1639476310" name="Graphic 2" descr="Brighter Worl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393359" name="Graphic 2" descr="Brighter World Logo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63" cy="53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  <w:bookmarkEnd w:id="2"/>
            <w:bookmarkEnd w:id="1"/>
            <w:bookmarkEnd w:id="0"/>
            <w:r>
              <w:ptab w:alignment="right" w:relativeTo="margin" w:leader="none"/>
            </w:r>
            <w:r w:rsidRPr="00C1130F">
              <w:t xml:space="preserve">Page </w:t>
            </w:r>
            <w:r w:rsidRPr="00C1130F">
              <w:fldChar w:fldCharType="begin"/>
            </w:r>
            <w:r w:rsidRPr="00C1130F">
              <w:instrText xml:space="preserve"> PAGE </w:instrText>
            </w:r>
            <w:r w:rsidRPr="00C1130F">
              <w:fldChar w:fldCharType="separate"/>
            </w:r>
            <w:r w:rsidRPr="00C1130F">
              <w:rPr>
                <w:noProof/>
              </w:rPr>
              <w:t>2</w:t>
            </w:r>
            <w:r w:rsidRPr="00C1130F">
              <w:fldChar w:fldCharType="end"/>
            </w:r>
            <w:r w:rsidRPr="00C1130F">
              <w:t xml:space="preserve"> of </w:t>
            </w:r>
            <w:r w:rsidRPr="00C1130F">
              <w:fldChar w:fldCharType="begin"/>
            </w:r>
            <w:r w:rsidRPr="00C1130F">
              <w:instrText xml:space="preserve"> NUMPAGES  </w:instrText>
            </w:r>
            <w:r w:rsidRPr="00C1130F">
              <w:fldChar w:fldCharType="separate"/>
            </w:r>
            <w:r w:rsidRPr="00C1130F">
              <w:rPr>
                <w:noProof/>
              </w:rPr>
              <w:t>2</w:t>
            </w:r>
            <w:r w:rsidRPr="00C1130F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p14">
  <w:sdt>
    <w:sdtPr>
      <w:id w:val="-251655866"/>
      <w:docPartObj>
        <w:docPartGallery w:val="Page Numbers (Bottom of Page)"/>
        <w:docPartUnique/>
      </w:docPartObj>
    </w:sdtPr>
    <w:sdtContent>
      <w:sdt>
        <w:sdtPr>
          <w:id w:val="192813685"/>
          <w:docPartObj>
            <w:docPartGallery w:val="Page Numbers (Top of Page)"/>
            <w:docPartUnique/>
          </w:docPartObj>
        </w:sdtPr>
        <w:sdtContent>
          <w:p w:rsidRPr="006F2807" w:rsidR="006F2807" w:rsidP="006F2807" w:rsidRDefault="006F2807" w14:paraId="451C2D29" w14:textId="77777777">
            <w:pPr>
              <w:rPr>
                <w:rFonts w:ascii="Arial" w:hAnsi="Arial" w:eastAsia="Arial" w:cs="Times New Roman"/>
              </w:rPr>
            </w:pPr>
            <w:r w:rsidRPr="00C1130F">
              <w:rPr>
                <w:rFonts w:ascii="Arial" w:hAnsi="Arial" w:eastAsia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487230" wp14:editId="06517761">
                      <wp:simplePos x="0" y="0"/>
                      <wp:positionH relativeFrom="margin">
                        <wp:posOffset>872836</wp:posOffset>
                      </wp:positionH>
                      <wp:positionV relativeFrom="paragraph">
                        <wp:posOffset>173124</wp:posOffset>
                      </wp:positionV>
                      <wp:extent cx="5012575" cy="0"/>
                      <wp:effectExtent l="0" t="0" r="17145" b="12700"/>
                      <wp:wrapNone/>
                      <wp:docPr id="50637336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2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9596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alt="&quot;&quot;" o:spid="_x0000_s1026" strokecolor="#495965" strokeweight=".5pt" from="68.75pt,13.65pt" to="463.45pt,13.65pt" w14:anchorId="6B92F0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1130F">
              <w:rPr>
                <w:rFonts w:ascii="Arial" w:hAnsi="Arial" w:eastAsia="Arial" w:cs="Times New Roman"/>
                <w:noProof/>
              </w:rPr>
              <w:drawing>
                <wp:inline distT="0" distB="0" distL="0" distR="0" wp14:anchorId="7E5D72D7" wp14:editId="620BA18F">
                  <wp:extent cx="722625" cy="488698"/>
                  <wp:effectExtent l="0" t="0" r="1905" b="0"/>
                  <wp:docPr id="1344761101" name="Graphic 2" descr="Brighter Worl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393359" name="Graphic 2" descr="Brighter World Logo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63" cy="53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ptab w:alignment="right" w:relativeTo="margin" w:leader="none"/>
            </w:r>
            <w:r w:rsidRPr="00C1130F">
              <w:t xml:space="preserve">Page </w:t>
            </w:r>
            <w:r w:rsidRPr="00C1130F">
              <w:fldChar w:fldCharType="begin"/>
            </w:r>
            <w:r w:rsidRPr="00C1130F">
              <w:instrText xml:space="preserve"> PAGE </w:instrText>
            </w:r>
            <w:r w:rsidRPr="00C1130F">
              <w:fldChar w:fldCharType="separate"/>
            </w:r>
            <w:r>
              <w:t>2</w:t>
            </w:r>
            <w:r w:rsidRPr="00C1130F">
              <w:fldChar w:fldCharType="end"/>
            </w:r>
            <w:r w:rsidRPr="00C1130F">
              <w:t xml:space="preserve"> of </w:t>
            </w:r>
            <w:r w:rsidRPr="00C1130F">
              <w:fldChar w:fldCharType="begin"/>
            </w:r>
            <w:r w:rsidRPr="00C1130F">
              <w:instrText xml:space="preserve"> NUMPAGES  </w:instrText>
            </w:r>
            <w:r w:rsidRPr="00C1130F">
              <w:fldChar w:fldCharType="separate"/>
            </w:r>
            <w:r>
              <w:t>2</w:t>
            </w:r>
            <w:r w:rsidRPr="00C1130F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69A1" w:rsidP="00097CC5" w:rsidRDefault="009B69A1" w14:paraId="02D9E98C" w14:textId="77777777">
      <w:r>
        <w:separator/>
      </w:r>
    </w:p>
    <w:p w:rsidR="009B69A1" w:rsidP="00097CC5" w:rsidRDefault="009B69A1" w14:paraId="7CE13F1A" w14:textId="77777777"/>
  </w:footnote>
  <w:footnote w:type="continuationSeparator" w:id="0">
    <w:p w:rsidR="009B69A1" w:rsidP="00097CC5" w:rsidRDefault="009B69A1" w14:paraId="4A2BE1FF" w14:textId="77777777">
      <w:r>
        <w:continuationSeparator/>
      </w:r>
    </w:p>
    <w:p w:rsidR="009B69A1" w:rsidP="00097CC5" w:rsidRDefault="009B69A1" w14:paraId="1089CDB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A10471" w:rsidP="009147F0" w:rsidRDefault="00A10471" w14:paraId="77EF355B" w14:textId="77777777">
    <w:pPr>
      <w:pStyle w:val="ContactInformation"/>
      <w:jc w:val="both"/>
    </w:pPr>
    <w:r w:rsidRPr="00930E85">
      <w:rPr>
        <w:noProof/>
      </w:rPr>
      <w:drawing>
        <wp:anchor distT="0" distB="182880" distL="114300" distR="114300" simplePos="0" relativeHeight="251662336" behindDoc="0" locked="0" layoutInCell="1" allowOverlap="1" wp14:anchorId="1CCC99C7" wp14:editId="7034240F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50976" cy="502920"/>
          <wp:effectExtent l="0" t="0" r="1905" b="5080"/>
          <wp:wrapTopAndBottom/>
          <wp:docPr id="1560173049" name="Graphic 1" descr="McMaster Logo. A Brighter World logo can be found in the footer of the documen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356111" name="Graphic 1" descr="McMaster Logo. A Brighter World logo can be found in the footer of the documen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976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A9D5E50" w:rsidTr="3A9D5E50" w14:paraId="33843D87">
      <w:trPr>
        <w:trHeight w:val="300"/>
      </w:trPr>
      <w:tc>
        <w:tcPr>
          <w:tcW w:w="3120" w:type="dxa"/>
          <w:tcMar/>
        </w:tcPr>
        <w:p w:rsidR="3A9D5E50" w:rsidP="3A9D5E50" w:rsidRDefault="3A9D5E50" w14:paraId="4AE81D13" w14:textId="442D6099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A9D5E50" w:rsidP="3A9D5E50" w:rsidRDefault="3A9D5E50" w14:paraId="752A502E" w14:textId="261AFA2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A9D5E50" w:rsidP="3A9D5E50" w:rsidRDefault="3A9D5E50" w14:paraId="6F6CCDAF" w14:textId="0733C618">
          <w:pPr>
            <w:pStyle w:val="Header"/>
            <w:bidi w:val="0"/>
            <w:ind w:right="-115"/>
            <w:jc w:val="right"/>
          </w:pPr>
        </w:p>
      </w:tc>
    </w:tr>
  </w:tbl>
  <w:p w:rsidR="3A9D5E50" w:rsidP="3A9D5E50" w:rsidRDefault="3A9D5E50" w14:paraId="3EB4B067" w14:textId="4CFB854D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AQY5yEt3" int2:invalidationBookmarkName="" int2:hashCode="V6YEIjssMKQxpN" int2:id="HXSdMDwQ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7">
    <w:nsid w:val="51a4f2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1a97c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265bc18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7243ab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9231b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bba25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4a133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dd771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47b38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a8cc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8e18c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f9f61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63c9e6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836a3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41bb3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845CDB"/>
    <w:multiLevelType w:val="hybridMultilevel"/>
    <w:tmpl w:val="B3D814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039BD"/>
    <w:multiLevelType w:val="hybridMultilevel"/>
    <w:tmpl w:val="80E2D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6437BC"/>
    <w:multiLevelType w:val="hybridMultilevel"/>
    <w:tmpl w:val="B3D8143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 w16cid:durableId="1373337516">
    <w:abstractNumId w:val="1"/>
  </w:num>
  <w:num w:numId="2" w16cid:durableId="869221626">
    <w:abstractNumId w:val="2"/>
  </w:num>
  <w:num w:numId="3" w16cid:durableId="388844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722"/>
    <w:rsid w:val="00084CB5"/>
    <w:rsid w:val="000975D6"/>
    <w:rsid w:val="00097CC5"/>
    <w:rsid w:val="000C47C4"/>
    <w:rsid w:val="000C4844"/>
    <w:rsid w:val="00101B5F"/>
    <w:rsid w:val="0014331B"/>
    <w:rsid w:val="001773A4"/>
    <w:rsid w:val="001A553E"/>
    <w:rsid w:val="001B4871"/>
    <w:rsid w:val="001E5E3B"/>
    <w:rsid w:val="002344DF"/>
    <w:rsid w:val="00273C33"/>
    <w:rsid w:val="002C7753"/>
    <w:rsid w:val="002E7D3F"/>
    <w:rsid w:val="00311B6B"/>
    <w:rsid w:val="003351C4"/>
    <w:rsid w:val="0036380E"/>
    <w:rsid w:val="00387B6D"/>
    <w:rsid w:val="00395A7D"/>
    <w:rsid w:val="004226DA"/>
    <w:rsid w:val="004F6614"/>
    <w:rsid w:val="0059720F"/>
    <w:rsid w:val="0062291B"/>
    <w:rsid w:val="00690722"/>
    <w:rsid w:val="006D46E9"/>
    <w:rsid w:val="006F2807"/>
    <w:rsid w:val="00763414"/>
    <w:rsid w:val="00796827"/>
    <w:rsid w:val="007D6CF0"/>
    <w:rsid w:val="008028A5"/>
    <w:rsid w:val="008341EA"/>
    <w:rsid w:val="008B2669"/>
    <w:rsid w:val="008C2BE8"/>
    <w:rsid w:val="008E561B"/>
    <w:rsid w:val="009147F0"/>
    <w:rsid w:val="00923C47"/>
    <w:rsid w:val="00930A21"/>
    <w:rsid w:val="00930E85"/>
    <w:rsid w:val="00937175"/>
    <w:rsid w:val="00938900"/>
    <w:rsid w:val="00963282"/>
    <w:rsid w:val="009A12CA"/>
    <w:rsid w:val="009A45CE"/>
    <w:rsid w:val="009A601B"/>
    <w:rsid w:val="009B168C"/>
    <w:rsid w:val="009B69A1"/>
    <w:rsid w:val="00A10471"/>
    <w:rsid w:val="00B233A4"/>
    <w:rsid w:val="00B252B7"/>
    <w:rsid w:val="00B50DC4"/>
    <w:rsid w:val="00C1130F"/>
    <w:rsid w:val="00C649C5"/>
    <w:rsid w:val="00C73012"/>
    <w:rsid w:val="00C913D8"/>
    <w:rsid w:val="00D05282"/>
    <w:rsid w:val="00D96BB1"/>
    <w:rsid w:val="00D9741E"/>
    <w:rsid w:val="00DC0BDB"/>
    <w:rsid w:val="00DC7641"/>
    <w:rsid w:val="00E438B5"/>
    <w:rsid w:val="00EB23C6"/>
    <w:rsid w:val="00EB79B6"/>
    <w:rsid w:val="00F6782B"/>
    <w:rsid w:val="02DD1A33"/>
    <w:rsid w:val="0463114D"/>
    <w:rsid w:val="0625C9AB"/>
    <w:rsid w:val="06853AD2"/>
    <w:rsid w:val="06FD073F"/>
    <w:rsid w:val="09A3C12B"/>
    <w:rsid w:val="09C4CE5B"/>
    <w:rsid w:val="11392528"/>
    <w:rsid w:val="1257B48A"/>
    <w:rsid w:val="162C6A2B"/>
    <w:rsid w:val="1A3E3C9D"/>
    <w:rsid w:val="1E1F7CFB"/>
    <w:rsid w:val="21B2B281"/>
    <w:rsid w:val="22D26B20"/>
    <w:rsid w:val="24407A02"/>
    <w:rsid w:val="250410F4"/>
    <w:rsid w:val="2A319A4E"/>
    <w:rsid w:val="2DFB4E44"/>
    <w:rsid w:val="2FC6D274"/>
    <w:rsid w:val="32331408"/>
    <w:rsid w:val="33074725"/>
    <w:rsid w:val="36F0AE25"/>
    <w:rsid w:val="378E83BB"/>
    <w:rsid w:val="37B99F4C"/>
    <w:rsid w:val="38D9F745"/>
    <w:rsid w:val="3A9D5E50"/>
    <w:rsid w:val="3CDABCF3"/>
    <w:rsid w:val="3DB14C44"/>
    <w:rsid w:val="412F8BDB"/>
    <w:rsid w:val="4165EE16"/>
    <w:rsid w:val="43D0E50D"/>
    <w:rsid w:val="4406FD9E"/>
    <w:rsid w:val="45F7B835"/>
    <w:rsid w:val="4D654F7E"/>
    <w:rsid w:val="4D9E2C15"/>
    <w:rsid w:val="4E0D3603"/>
    <w:rsid w:val="50EDC0D0"/>
    <w:rsid w:val="520764B6"/>
    <w:rsid w:val="522D372E"/>
    <w:rsid w:val="524E874D"/>
    <w:rsid w:val="544879E8"/>
    <w:rsid w:val="549AABF1"/>
    <w:rsid w:val="55045E40"/>
    <w:rsid w:val="565DA87A"/>
    <w:rsid w:val="58CBD2BD"/>
    <w:rsid w:val="59633E45"/>
    <w:rsid w:val="5A3F9D54"/>
    <w:rsid w:val="5DC3EA77"/>
    <w:rsid w:val="5F7BDA7F"/>
    <w:rsid w:val="6225108A"/>
    <w:rsid w:val="6262BBF0"/>
    <w:rsid w:val="640A5165"/>
    <w:rsid w:val="66686FB5"/>
    <w:rsid w:val="67A4519A"/>
    <w:rsid w:val="6E3CF87F"/>
    <w:rsid w:val="6F8732C0"/>
    <w:rsid w:val="7010C2A2"/>
    <w:rsid w:val="735CBA23"/>
    <w:rsid w:val="73E7A986"/>
    <w:rsid w:val="772BC8A6"/>
    <w:rsid w:val="79496D49"/>
    <w:rsid w:val="7975890A"/>
    <w:rsid w:val="7B7462C5"/>
    <w:rsid w:val="7D14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F0CDE"/>
  <w15:chartTrackingRefBased/>
  <w15:docId w15:val="{150EA2B3-0DF5-644E-ABE8-EBDB816B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97CC5"/>
    <w:pPr>
      <w:spacing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96827"/>
    <w:pPr>
      <w:keepNext/>
      <w:keepLines/>
      <w:spacing w:before="120"/>
      <w:outlineLvl w:val="0"/>
    </w:pPr>
    <w:rPr>
      <w:rFonts w:cs="Arial" w:asciiTheme="majorHAnsi" w:hAnsiTheme="majorHAnsi" w:eastAsiaTheme="majorEastAsia"/>
      <w:b/>
      <w:bCs/>
      <w:color w:val="5A002C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827"/>
    <w:pPr>
      <w:keepNext/>
      <w:keepLines/>
      <w:spacing w:before="120"/>
      <w:outlineLvl w:val="1"/>
    </w:pPr>
    <w:rPr>
      <w:rFonts w:cs="Arial" w:asciiTheme="majorHAnsi" w:hAnsiTheme="majorHAnsi" w:eastAsiaTheme="majorEastAsia"/>
      <w:b/>
      <w:bCs/>
      <w:color w:val="5A002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827"/>
    <w:pPr>
      <w:keepNext/>
      <w:keepLines/>
      <w:spacing w:before="120"/>
      <w:outlineLvl w:val="2"/>
    </w:pPr>
    <w:rPr>
      <w:rFonts w:eastAsiaTheme="majorEastAsia" w:cstheme="majorBidi"/>
      <w:color w:val="5A002C" w:themeColor="accent1" w:themeShade="BF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96827"/>
    <w:pPr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0E85"/>
    <w:pPr>
      <w:keepNext/>
      <w:keepLines/>
      <w:spacing w:before="80" w:after="40"/>
      <w:outlineLvl w:val="4"/>
    </w:pPr>
    <w:rPr>
      <w:rFonts w:eastAsiaTheme="majorEastAsia" w:cstheme="majorBidi"/>
      <w:color w:val="5A002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0E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26262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0E85"/>
    <w:pPr>
      <w:keepNext/>
      <w:keepLines/>
      <w:spacing w:before="40" w:after="0"/>
      <w:outlineLvl w:val="6"/>
    </w:pPr>
    <w:rPr>
      <w:rFonts w:eastAsiaTheme="majorEastAsia" w:cstheme="majorBidi"/>
      <w:color w:val="626262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0E85"/>
    <w:pPr>
      <w:keepNext/>
      <w:keepLines/>
      <w:spacing w:after="0"/>
      <w:outlineLvl w:val="7"/>
    </w:pPr>
    <w:rPr>
      <w:rFonts w:eastAsiaTheme="majorEastAsia" w:cstheme="majorBidi"/>
      <w:i/>
      <w:iCs/>
      <w:color w:val="33333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E85"/>
    <w:pPr>
      <w:keepNext/>
      <w:keepLines/>
      <w:spacing w:after="0"/>
      <w:outlineLvl w:val="8"/>
    </w:pPr>
    <w:rPr>
      <w:rFonts w:eastAsiaTheme="majorEastAsia" w:cstheme="majorBidi"/>
      <w:color w:val="333333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96827"/>
    <w:rPr>
      <w:rFonts w:cs="Arial" w:asciiTheme="majorHAnsi" w:hAnsiTheme="majorHAnsi" w:eastAsiaTheme="majorEastAsia"/>
      <w:b/>
      <w:bCs/>
      <w:color w:val="5A002C" w:themeColor="accent1" w:themeShade="BF"/>
      <w:sz w:val="36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96827"/>
    <w:rPr>
      <w:rFonts w:cs="Arial" w:asciiTheme="majorHAnsi" w:hAnsiTheme="majorHAnsi" w:eastAsiaTheme="majorEastAsia"/>
      <w:b/>
      <w:bCs/>
      <w:color w:val="5A002C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96827"/>
    <w:rPr>
      <w:rFonts w:eastAsiaTheme="majorEastAsia" w:cstheme="majorBidi"/>
      <w:color w:val="5A002C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796827"/>
    <w:rPr>
      <w:rFonts w:eastAsiaTheme="majorEastAsia" w:cstheme="majorBidi"/>
      <w:b/>
      <w:color w:val="5A002C" w:themeColor="accent1" w:themeShade="BF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30E85"/>
    <w:rPr>
      <w:rFonts w:eastAsiaTheme="majorEastAsia" w:cstheme="majorBidi"/>
      <w:color w:val="5A002C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30E85"/>
    <w:rPr>
      <w:rFonts w:eastAsiaTheme="majorEastAsia" w:cstheme="majorBidi"/>
      <w:i/>
      <w:iCs/>
      <w:color w:val="626262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30E85"/>
    <w:rPr>
      <w:rFonts w:eastAsiaTheme="majorEastAsia" w:cstheme="majorBidi"/>
      <w:color w:val="626262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30E85"/>
    <w:rPr>
      <w:rFonts w:eastAsiaTheme="majorEastAsia" w:cstheme="majorBidi"/>
      <w:i/>
      <w:iCs/>
      <w:color w:val="333333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30E85"/>
    <w:rPr>
      <w:rFonts w:eastAsiaTheme="majorEastAsia" w:cstheme="majorBidi"/>
      <w:color w:val="333333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930E8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30E8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aliases w:val="Large Emphasis"/>
    <w:basedOn w:val="Normal"/>
    <w:next w:val="Normal"/>
    <w:link w:val="SubtitleChar"/>
    <w:uiPriority w:val="11"/>
    <w:rsid w:val="00097CC5"/>
    <w:pPr>
      <w:numPr>
        <w:ilvl w:val="1"/>
      </w:numPr>
    </w:pPr>
    <w:rPr>
      <w:rFonts w:eastAsiaTheme="majorEastAsia" w:cstheme="majorBidi"/>
      <w:color w:val="495965" w:themeColor="accent3"/>
      <w:spacing w:val="15"/>
      <w:sz w:val="28"/>
      <w:szCs w:val="28"/>
    </w:rPr>
  </w:style>
  <w:style w:type="character" w:styleId="SubtitleChar" w:customStyle="1">
    <w:name w:val="Subtitle Char"/>
    <w:aliases w:val="Large Emphasis Char"/>
    <w:basedOn w:val="DefaultParagraphFont"/>
    <w:link w:val="Subtitle"/>
    <w:uiPriority w:val="11"/>
    <w:rsid w:val="00097CC5"/>
    <w:rPr>
      <w:rFonts w:eastAsiaTheme="majorEastAsia" w:cstheme="majorBidi"/>
      <w:color w:val="495965" w:themeColor="accent3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CC5"/>
    <w:pPr>
      <w:spacing w:before="160"/>
      <w:jc w:val="center"/>
    </w:pPr>
    <w:rPr>
      <w:iCs/>
      <w:color w:val="495965" w:themeColor="text2"/>
    </w:rPr>
  </w:style>
  <w:style w:type="character" w:styleId="QuoteChar" w:customStyle="1">
    <w:name w:val="Quote Char"/>
    <w:basedOn w:val="DefaultParagraphFont"/>
    <w:link w:val="Quote"/>
    <w:uiPriority w:val="29"/>
    <w:rsid w:val="00097CC5"/>
    <w:rPr>
      <w:iCs/>
      <w:color w:val="495965" w:themeColor="text2"/>
    </w:rPr>
  </w:style>
  <w:style w:type="paragraph" w:styleId="ListParagraph">
    <w:name w:val="List Paragraph"/>
    <w:basedOn w:val="Normal"/>
    <w:uiPriority w:val="34"/>
    <w:qFormat/>
    <w:rsid w:val="00930E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0E85"/>
    <w:rPr>
      <w:b/>
      <w:i w:val="0"/>
      <w:iCs/>
      <w:color w:val="5A002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3C33"/>
    <w:pPr>
      <w:pBdr>
        <w:top w:val="single" w:color="5A002C" w:themeColor="accent1" w:themeShade="BF" w:sz="4" w:space="10"/>
        <w:bottom w:val="single" w:color="5A002C" w:themeColor="accent1" w:themeShade="BF" w:sz="4" w:space="10"/>
      </w:pBdr>
      <w:spacing w:before="240" w:after="240"/>
      <w:ind w:left="864" w:right="864"/>
    </w:pPr>
    <w:rPr>
      <w:iCs/>
      <w:color w:val="5A002C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73C33"/>
    <w:rPr>
      <w:iCs/>
      <w:color w:val="5A002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0E85"/>
    <w:rPr>
      <w:b/>
      <w:bCs/>
      <w:smallCaps/>
      <w:color w:val="5A002C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sid w:val="00097CC5"/>
    <w:rPr>
      <w:iCs/>
      <w:color w:val="495965" w:themeColor="accent3"/>
    </w:rPr>
  </w:style>
  <w:style w:type="character" w:styleId="Emphasis">
    <w:name w:val="Emphasis"/>
    <w:basedOn w:val="DefaultParagraphFont"/>
    <w:uiPriority w:val="20"/>
    <w:qFormat/>
    <w:rsid w:val="00930E85"/>
    <w:rPr>
      <w:b/>
      <w:i w:val="0"/>
      <w:iCs/>
    </w:rPr>
  </w:style>
  <w:style w:type="character" w:styleId="BookTitle">
    <w:name w:val="Book Title"/>
    <w:basedOn w:val="DefaultParagraphFont"/>
    <w:uiPriority w:val="33"/>
    <w:qFormat/>
    <w:rsid w:val="00930E85"/>
    <w:rPr>
      <w:b/>
      <w:bCs/>
      <w:i w:val="0"/>
      <w:iCs/>
      <w:spacing w:val="5"/>
    </w:rPr>
  </w:style>
  <w:style w:type="character" w:styleId="SubtleReference">
    <w:name w:val="Subtle Reference"/>
    <w:basedOn w:val="DefaultParagraphFont"/>
    <w:uiPriority w:val="31"/>
    <w:qFormat/>
    <w:rsid w:val="00097CC5"/>
    <w:rPr>
      <w:caps w:val="0"/>
      <w:smallCaps w:val="0"/>
      <w:color w:val="495965" w:themeColor="text2"/>
    </w:rPr>
  </w:style>
  <w:style w:type="paragraph" w:styleId="ContactInformation" w:customStyle="1">
    <w:name w:val="Contact Information"/>
    <w:basedOn w:val="Normal"/>
    <w:link w:val="ContactInformationChar"/>
    <w:qFormat/>
    <w:rsid w:val="00C1130F"/>
    <w:pPr>
      <w:spacing w:after="0" w:line="240" w:lineRule="auto"/>
    </w:pPr>
    <w:rPr>
      <w:rFonts w:ascii="Arial" w:hAnsi="Arial" w:eastAsia="Arial" w:cs="Arial"/>
      <w:color w:val="495965"/>
      <w:sz w:val="18"/>
      <w:szCs w:val="18"/>
    </w:rPr>
  </w:style>
  <w:style w:type="character" w:styleId="ContactInformationChar" w:customStyle="1">
    <w:name w:val="Contact Information Char"/>
    <w:basedOn w:val="DefaultParagraphFont"/>
    <w:link w:val="ContactInformation"/>
    <w:rsid w:val="00C1130F"/>
    <w:rPr>
      <w:rFonts w:ascii="Arial" w:hAnsi="Arial" w:eastAsia="Arial" w:cs="Arial"/>
      <w:color w:val="495965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130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1130F"/>
  </w:style>
  <w:style w:type="paragraph" w:styleId="Footer">
    <w:name w:val="footer"/>
    <w:basedOn w:val="Normal"/>
    <w:link w:val="FooterChar"/>
    <w:uiPriority w:val="99"/>
    <w:unhideWhenUsed/>
    <w:rsid w:val="00C1130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1130F"/>
  </w:style>
  <w:style w:type="paragraph" w:styleId="DatelineandAddress" w:customStyle="1">
    <w:name w:val="Dateline and Address"/>
    <w:basedOn w:val="Normal"/>
    <w:link w:val="DatelineandAddressChar"/>
    <w:qFormat/>
    <w:rsid w:val="00796827"/>
    <w:pPr>
      <w:spacing w:after="0"/>
    </w:pPr>
    <w:rPr>
      <w:color w:val="495965" w:themeColor="accent3"/>
    </w:rPr>
  </w:style>
  <w:style w:type="character" w:styleId="DatelineandAddressChar" w:customStyle="1">
    <w:name w:val="Dateline and Address Char"/>
    <w:basedOn w:val="DefaultParagraphFont"/>
    <w:link w:val="DatelineandAddress"/>
    <w:rsid w:val="00796827"/>
    <w:rPr>
      <w:color w:val="495965" w:themeColor="accent3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microsoft.com/office/2020/10/relationships/intelligence" Target="intelligence2.xml" Id="R30ffaad78a2d4d57" /><Relationship Type="http://schemas.openxmlformats.org/officeDocument/2006/relationships/image" Target="/media/image4.png" Id="Ra986d7fa1fc24dc2" /><Relationship Type="http://schemas.openxmlformats.org/officeDocument/2006/relationships/header" Target="header2.xml" Id="R973b1634f431435f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lackwja/Downloads/OneDrive_1_15-05-2024%20(1)/mcmaster-bw-evolved-Memo-generic.dotx" TargetMode="External"/></Relationships>
</file>

<file path=word/theme/theme1.xml><?xml version="1.0" encoding="utf-8"?>
<a:theme xmlns:a="http://schemas.openxmlformats.org/drawingml/2006/main" name="Office Theme">
  <a:themeElements>
    <a:clrScheme name="McMaster Colours Word 2024">
      <a:dk1>
        <a:srgbClr val="0F0F0F"/>
      </a:dk1>
      <a:lt1>
        <a:srgbClr val="FFFFFF"/>
      </a:lt1>
      <a:dk2>
        <a:srgbClr val="495965"/>
      </a:dk2>
      <a:lt2>
        <a:srgbClr val="FFFFFF"/>
      </a:lt2>
      <a:accent1>
        <a:srgbClr val="79003C"/>
      </a:accent1>
      <a:accent2>
        <a:srgbClr val="FDBF57"/>
      </a:accent2>
      <a:accent3>
        <a:srgbClr val="495965"/>
      </a:accent3>
      <a:accent4>
        <a:srgbClr val="0E5B3D"/>
      </a:accent4>
      <a:accent5>
        <a:srgbClr val="0D5D78"/>
      </a:accent5>
      <a:accent6>
        <a:srgbClr val="000000"/>
      </a:accent6>
      <a:hlink>
        <a:srgbClr val="79003C"/>
      </a:hlink>
      <a:folHlink>
        <a:srgbClr val="2A0014"/>
      </a:folHlink>
    </a:clrScheme>
    <a:fontScheme name="McMaster Fonts 202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38F74C9162C478D8F165ED878BC5B" ma:contentTypeVersion="15" ma:contentTypeDescription="Create a new document." ma:contentTypeScope="" ma:versionID="e47a23570109c110b7798bafe919556a">
  <xsd:schema xmlns:xsd="http://www.w3.org/2001/XMLSchema" xmlns:xs="http://www.w3.org/2001/XMLSchema" xmlns:p="http://schemas.microsoft.com/office/2006/metadata/properties" xmlns:ns2="88b0a0ff-d3b5-49df-8481-a9e681bdc8a6" xmlns:ns3="56b50f8d-715f-480a-838b-715664365a53" targetNamespace="http://schemas.microsoft.com/office/2006/metadata/properties" ma:root="true" ma:fieldsID="fca2d4002b9751db08dcbe4d29144a3f" ns2:_="" ns3:_="">
    <xsd:import namespace="88b0a0ff-d3b5-49df-8481-a9e681bdc8a6"/>
    <xsd:import namespace="56b50f8d-715f-480a-838b-715664365a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0a0ff-d3b5-49df-8481-a9e681bdc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073764d-e844-48d8-8cbc-d63b9d952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50f8d-715f-480a-838b-715664365a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58ff6b1-b036-4316-b274-01ca8d384497}" ma:internalName="TaxCatchAll" ma:showField="CatchAllData" ma:web="56b50f8d-715f-480a-838b-715664365a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b0a0ff-d3b5-49df-8481-a9e681bdc8a6">
      <Terms xmlns="http://schemas.microsoft.com/office/infopath/2007/PartnerControls"/>
    </lcf76f155ced4ddcb4097134ff3c332f>
    <TaxCatchAll xmlns="56b50f8d-715f-480a-838b-715664365a53" xsi:nil="true"/>
  </documentManagement>
</p:properties>
</file>

<file path=customXml/itemProps1.xml><?xml version="1.0" encoding="utf-8"?>
<ds:datastoreItem xmlns:ds="http://schemas.openxmlformats.org/officeDocument/2006/customXml" ds:itemID="{BFCF7F1E-AF50-4D70-A488-6D1DB21917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842E63-82C0-471E-B08A-3F20825665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0a0ff-d3b5-49df-8481-a9e681bdc8a6"/>
    <ds:schemaRef ds:uri="56b50f8d-715f-480a-838b-715664365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D6F247-FD35-4B8D-A7F8-3384F4E6DC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61DE54-2A36-4871-9ED3-DD4058D0FB2F}">
  <ds:schemaRefs>
    <ds:schemaRef ds:uri="http://schemas.microsoft.com/office/2006/metadata/properties"/>
    <ds:schemaRef ds:uri="http://schemas.microsoft.com/office/infopath/2007/PartnerControls"/>
    <ds:schemaRef ds:uri="88b0a0ff-d3b5-49df-8481-a9e681bdc8a6"/>
    <ds:schemaRef ds:uri="56b50f8d-715f-480a-838b-715664365a5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mcmaster-bw-evolved-Memo-generic.dotx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Blackwood, Jessica</dc:creator>
  <keywords/>
  <dc:description/>
  <lastModifiedBy>Jacqueline Gergal</lastModifiedBy>
  <revision>6</revision>
  <dcterms:created xsi:type="dcterms:W3CDTF">2024-05-15T21:11:00.0000000Z</dcterms:created>
  <dcterms:modified xsi:type="dcterms:W3CDTF">2025-01-16T16:10:05.4614107Z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0x01010042A38F74C9162C478D8F165ED878BC5B</vt:lpwstr>
  </property>
  <property fmtid="{D5CDD505-2E9C-101B-9397-08002B2CF9AE}" pid="3" name="MediaServiceImageTags">
    <vt:lpwstr/>
  </property>
</Properties>
</file>